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AA36118" w:rsidR="00D62D5D" w:rsidRPr="00AA7ADC" w:rsidRDefault="00D62D5D" w:rsidP="00AA7A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845DB8" w:rsidR="00D62D5D" w:rsidRPr="00856758" w:rsidRDefault="00856758" w:rsidP="005B0A99">
            <w:pPr>
              <w:rPr>
                <w:b/>
                <w:bCs/>
                <w:sz w:val="24"/>
                <w:szCs w:val="24"/>
              </w:rPr>
            </w:pPr>
            <w:r w:rsidRPr="00856758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9D1863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AFB9B2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73CCE" w:rsidRPr="00856758">
              <w:rPr>
                <w:b/>
                <w:bCs/>
                <w:sz w:val="24"/>
                <w:szCs w:val="24"/>
              </w:rPr>
              <w:t>DIAGNOSTYKA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C3427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F4B75">
              <w:rPr>
                <w:sz w:val="24"/>
                <w:szCs w:val="24"/>
              </w:rPr>
              <w:t>G/6</w:t>
            </w:r>
            <w:r w:rsidR="006D26CB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89154E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D26CB" w:rsidRPr="00742916" w14:paraId="0D038BED" w14:textId="77777777" w:rsidTr="00C275A2">
        <w:trPr>
          <w:cantSplit/>
        </w:trPr>
        <w:tc>
          <w:tcPr>
            <w:tcW w:w="497" w:type="dxa"/>
            <w:vMerge/>
          </w:tcPr>
          <w:p w14:paraId="3CC62FA1" w14:textId="77777777" w:rsidR="006D26CB" w:rsidRPr="00742916" w:rsidRDefault="006D26C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A1E071C" w14:textId="7CBA45AA" w:rsidR="006D26CB" w:rsidRPr="00742916" w:rsidRDefault="006D26CB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176E4A1" w:rsidR="007F6E52" w:rsidRPr="00742916" w:rsidRDefault="006D26C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E8D5994" w:rsidR="00D62D5D" w:rsidRPr="00742916" w:rsidRDefault="009F4B7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DA0A2D" w:rsidR="00D62D5D" w:rsidRPr="00742916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1F4B087" w:rsidR="00D62D5D" w:rsidRPr="005B0A99" w:rsidRDefault="00773CC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2B42B7" w14:paraId="6968AFBD" w14:textId="77777777" w:rsidTr="00ED0A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A72A48A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Koordynator przedmiotu / modułu</w:t>
            </w:r>
            <w:r w:rsidR="006D26C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BCD8FBD" w:rsidR="00D62D5D" w:rsidRPr="001A7907" w:rsidRDefault="001A7907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B136FA" w14:paraId="2313954E" w14:textId="77777777" w:rsidTr="00ED0A16">
        <w:tc>
          <w:tcPr>
            <w:tcW w:w="2988" w:type="dxa"/>
            <w:vAlign w:val="center"/>
          </w:tcPr>
          <w:p w14:paraId="702AE1AA" w14:textId="1B1F29C3" w:rsidR="00D62D5D" w:rsidRPr="00A154E6" w:rsidRDefault="00D62D5D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Prowadzący zajęcia</w:t>
            </w:r>
            <w:r w:rsidR="006D26CB">
              <w:rPr>
                <w:sz w:val="24"/>
                <w:szCs w:val="24"/>
              </w:rPr>
              <w:t>*</w:t>
            </w:r>
          </w:p>
          <w:p w14:paraId="38202833" w14:textId="77777777" w:rsidR="00D62D5D" w:rsidRPr="00A154E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1F80ED" w:rsidR="00D62D5D" w:rsidRPr="00B136FA" w:rsidRDefault="001A7907" w:rsidP="00C275A2">
            <w:pPr>
              <w:rPr>
                <w:sz w:val="24"/>
                <w:szCs w:val="24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 xml:space="preserve">r hab. </w:t>
            </w:r>
            <w:r w:rsidRPr="00B136FA">
              <w:rPr>
                <w:sz w:val="24"/>
                <w:szCs w:val="24"/>
              </w:rPr>
              <w:t>Mariola Bidzan</w:t>
            </w:r>
            <w:r w:rsidR="00B136FA" w:rsidRPr="00B136FA">
              <w:rPr>
                <w:sz w:val="24"/>
                <w:szCs w:val="24"/>
              </w:rPr>
              <w:t>, dr Agata Rudni</w:t>
            </w:r>
            <w:r w:rsidR="00B136FA">
              <w:rPr>
                <w:sz w:val="24"/>
                <w:szCs w:val="24"/>
              </w:rPr>
              <w:t>k</w:t>
            </w:r>
          </w:p>
        </w:tc>
      </w:tr>
      <w:tr w:rsidR="00D62D5D" w:rsidRPr="00742916" w14:paraId="234FB0EB" w14:textId="77777777" w:rsidTr="00ED0A16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9BBE3B9" w:rsidR="00D62D5D" w:rsidRPr="00A154E6" w:rsidRDefault="00F11430" w:rsidP="00C275A2">
            <w:pPr>
              <w:rPr>
                <w:sz w:val="24"/>
                <w:szCs w:val="24"/>
              </w:rPr>
            </w:pPr>
            <w:r w:rsidRPr="00A154E6">
              <w:rPr>
                <w:sz w:val="24"/>
                <w:szCs w:val="24"/>
              </w:rPr>
              <w:t>Celem przedmiotu jest zapoznanie uczestników z problematyką zmian osobowości oraz zaburzeń emocjonalno-afektywnych u osób z uszkodzeniem mózgu. Przybliżenie uczestnikom kursu zagadnień diagnostyki neuropsychologicznej, w tym zapoznanie ich z wybranymi testami do oceny funkcji poznawczych i emocjonalnych oraz innymi rodzajami badań diagnostycznych (np. neuroobrazowanie, badania genetyczne czy toksykologiczne) wykorzystywanych w praktyce neuropsychologicznej. Celem zajęć jest także ukazanie znaczenia oceny procesów emocjonalno-behawioralnych w diagnostyce różnicowej wybranych chorób neurologicznych.</w:t>
            </w:r>
          </w:p>
        </w:tc>
      </w:tr>
      <w:tr w:rsidR="00D62D5D" w:rsidRPr="00742916" w14:paraId="24D568D0" w14:textId="77777777" w:rsidTr="00ED0A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CA599C0" w:rsidR="00D62D5D" w:rsidRPr="00742916" w:rsidRDefault="00A154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59875BA5" w:rsidR="00D62D5D" w:rsidRPr="00ED0A16" w:rsidRDefault="00ED0A16" w:rsidP="00ED0A1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2429035" w:rsidR="00773CCE" w:rsidRPr="00CC012E" w:rsidRDefault="00773CCE" w:rsidP="00A154E6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A154E6" w:rsidRPr="00CC012E">
              <w:rPr>
                <w:sz w:val="24"/>
                <w:szCs w:val="24"/>
              </w:rPr>
              <w:t xml:space="preserve"> </w:t>
            </w:r>
            <w:r w:rsidR="006D26CB">
              <w:rPr>
                <w:sz w:val="24"/>
                <w:szCs w:val="24"/>
              </w:rPr>
              <w:t xml:space="preserve">zna i rozumie zagadnienia dotyczące </w:t>
            </w:r>
            <w:r w:rsidR="00A154E6" w:rsidRPr="00CC012E">
              <w:rPr>
                <w:sz w:val="24"/>
                <w:szCs w:val="24"/>
              </w:rPr>
              <w:t xml:space="preserve">specyfiki przedmiotowej psychologii, </w:t>
            </w:r>
            <w:r w:rsidRPr="00CC012E">
              <w:rPr>
                <w:sz w:val="24"/>
                <w:szCs w:val="24"/>
              </w:rPr>
              <w:t>z zakresu diagnostyki neuropsychologicznej</w:t>
            </w:r>
            <w:r w:rsidR="00A154E6" w:rsidRPr="00CC012E">
              <w:rPr>
                <w:sz w:val="24"/>
                <w:szCs w:val="24"/>
              </w:rPr>
              <w:t>; zna i rozumie mechanizmy zaburzeń psychicznych i zaburzeń zachowania, ich przyczyny i objawy, zna i rozumie sposoby i metody ich diagnozy i opisu, odpowiednie dla neuropsychologii.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436CC" w14:textId="77777777" w:rsidR="00A154E6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3969E474" w14:textId="285ADE74" w:rsidR="00773CCE" w:rsidRPr="00CC012E" w:rsidRDefault="00A154E6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0096B869" w14:textId="77777777" w:rsidR="00D62D5D" w:rsidRPr="00CC012E" w:rsidRDefault="00D62D5D" w:rsidP="00556AF3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154E6" w:rsidRPr="00A42282" w14:paraId="259EF4E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E96E3" w14:textId="7467E804" w:rsidR="00A154E6" w:rsidRDefault="00556AF3" w:rsidP="00556A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CF8211" w14:textId="35D744F7" w:rsidR="00A154E6" w:rsidRPr="00CC012E" w:rsidRDefault="00556AF3" w:rsidP="00A807BF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 xml:space="preserve">Student </w:t>
            </w:r>
            <w:r w:rsidR="006D26CB">
              <w:rPr>
                <w:sz w:val="24"/>
                <w:szCs w:val="24"/>
              </w:rPr>
              <w:t xml:space="preserve">zna i rozumie zagadnienia z zakresu </w:t>
            </w:r>
            <w:r w:rsidRPr="00CC012E">
              <w:rPr>
                <w:sz w:val="24"/>
                <w:szCs w:val="24"/>
              </w:rPr>
              <w:t>zasad oraz norm etycznych koniecznych do kontaktu z pacjentem oraz przeprowadzania oraz</w:t>
            </w:r>
            <w:r w:rsidR="00CC012E">
              <w:rPr>
                <w:sz w:val="24"/>
                <w:szCs w:val="24"/>
              </w:rPr>
              <w:t xml:space="preserve"> </w:t>
            </w:r>
            <w:r w:rsidRPr="00CC012E">
              <w:rPr>
                <w:sz w:val="24"/>
                <w:szCs w:val="24"/>
              </w:rPr>
              <w:t xml:space="preserve">interpretowania badań; zna </w:t>
            </w:r>
            <w:r w:rsidR="006D26CB">
              <w:rPr>
                <w:sz w:val="24"/>
                <w:szCs w:val="24"/>
              </w:rPr>
              <w:t xml:space="preserve">i rozumie </w:t>
            </w:r>
            <w:r w:rsidRPr="00CC012E">
              <w:rPr>
                <w:sz w:val="24"/>
                <w:szCs w:val="24"/>
              </w:rPr>
              <w:t>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DACE7" w14:textId="5BEA5CFB" w:rsidR="00A154E6" w:rsidRPr="00CC012E" w:rsidRDefault="00556AF3" w:rsidP="00556AF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2EFC2E0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56AF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403B077" w:rsidR="00C80BBB" w:rsidRPr="00CC012E" w:rsidRDefault="00773CCE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6D26CB">
              <w:rPr>
                <w:rFonts w:eastAsia="ヒラギノ角ゴ Pro W3"/>
                <w:sz w:val="24"/>
                <w:szCs w:val="24"/>
              </w:rPr>
              <w:t>potrafi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6D26CB" w:rsidRPr="00CC012E">
              <w:rPr>
                <w:rFonts w:eastAsia="ヒラギノ角ゴ Pro W3"/>
                <w:sz w:val="24"/>
                <w:szCs w:val="24"/>
              </w:rPr>
              <w:t>obserwow</w:t>
            </w:r>
            <w:r w:rsidR="006D26CB">
              <w:rPr>
                <w:rFonts w:eastAsia="ヒラギノ角ゴ Pro W3"/>
                <w:sz w:val="24"/>
                <w:szCs w:val="24"/>
              </w:rPr>
              <w:t>ać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, diagnozowa</w:t>
            </w:r>
            <w:r w:rsidR="006D26CB">
              <w:rPr>
                <w:rFonts w:eastAsia="ヒラギノ角ゴ Pro W3"/>
                <w:sz w:val="24"/>
                <w:szCs w:val="24"/>
              </w:rPr>
              <w:t>ć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i racjonaln</w:t>
            </w:r>
            <w:r w:rsidR="006D26CB">
              <w:rPr>
                <w:rFonts w:eastAsia="ヒラギノ角ゴ Pro W3"/>
                <w:sz w:val="24"/>
                <w:szCs w:val="24"/>
              </w:rPr>
              <w:t>i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e ocenia</w:t>
            </w:r>
            <w:r w:rsidR="006D26CB">
              <w:rPr>
                <w:rFonts w:eastAsia="ヒラギノ角ゴ Pro W3"/>
                <w:sz w:val="24"/>
                <w:szCs w:val="24"/>
              </w:rPr>
              <w:t>ć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pacjenta oraz jego wynik</w:t>
            </w:r>
            <w:r w:rsidR="006D26CB">
              <w:rPr>
                <w:rFonts w:eastAsia="ヒラギノ角ゴ Pro W3"/>
                <w:sz w:val="24"/>
                <w:szCs w:val="24"/>
              </w:rPr>
              <w:t>i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badań, przy użyciu różnych źródeł, zorientowane na praktyczne zastosowanie w działalności zawodowej; 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potrafi 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zbiera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>, oblicza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i </w:t>
            </w:r>
            <w:r w:rsidR="004420D3" w:rsidRPr="00CC012E">
              <w:rPr>
                <w:rFonts w:eastAsia="ヒラギノ角ゴ Pro W3"/>
                <w:sz w:val="24"/>
                <w:szCs w:val="24"/>
              </w:rPr>
              <w:t>interpretowa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wynik</w:t>
            </w:r>
            <w:r w:rsidR="004420D3">
              <w:rPr>
                <w:rFonts w:eastAsia="ヒラギノ角ゴ Pro W3"/>
                <w:sz w:val="24"/>
                <w:szCs w:val="24"/>
              </w:rPr>
              <w:t>i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różnych metod diagnozy różnicowej (neuropsychologicznej) i potrafi t</w:t>
            </w:r>
            <w:r w:rsidR="004420D3">
              <w:rPr>
                <w:rFonts w:eastAsia="ヒラギノ角ゴ Pro W3"/>
                <w:sz w:val="24"/>
                <w:szCs w:val="24"/>
              </w:rPr>
              <w:t>ę</w:t>
            </w:r>
            <w:r w:rsidR="00A154E6" w:rsidRPr="00CC012E">
              <w:rPr>
                <w:rFonts w:eastAsia="ヒラギノ角ゴ Pro W3"/>
                <w:sz w:val="24"/>
                <w:szCs w:val="24"/>
              </w:rPr>
              <w:t xml:space="preserve"> wiedzę zaaplikować do wykreowania schematu procesu terapeutycznego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90DAA" w14:textId="65966F42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_U02</w:t>
            </w:r>
          </w:p>
          <w:p w14:paraId="48AA64A6" w14:textId="2A49EC08" w:rsidR="00C80BB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C80BBB" w:rsidRPr="00CC012E">
              <w:rPr>
                <w:rFonts w:eastAsia="ヒラギノ角ゴ Pro W3"/>
                <w:sz w:val="24"/>
                <w:szCs w:val="24"/>
              </w:rPr>
              <w:t>_U0</w:t>
            </w:r>
            <w:r w:rsidRPr="00CC012E">
              <w:rPr>
                <w:rFonts w:eastAsia="ヒラギノ角ゴ Pro W3"/>
                <w:sz w:val="24"/>
                <w:szCs w:val="24"/>
              </w:rPr>
              <w:t>4</w:t>
            </w:r>
          </w:p>
          <w:p w14:paraId="4E3CC0BF" w14:textId="71810B01" w:rsidR="007A2AB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PS_U11</w:t>
            </w:r>
          </w:p>
        </w:tc>
      </w:tr>
      <w:tr w:rsidR="00556AF3" w:rsidRPr="00A42282" w14:paraId="5E79396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F7ECA5" w14:textId="7932121D" w:rsidR="00556AF3" w:rsidRDefault="00E145A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3E71BA" w14:textId="7FD41FB9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Student po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Pr="00CC012E">
              <w:rPr>
                <w:rFonts w:eastAsia="ヒラギノ角ゴ Pro W3"/>
                <w:sz w:val="24"/>
                <w:szCs w:val="24"/>
              </w:rPr>
              <w:t>formułowa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ć </w:t>
            </w:r>
            <w:r w:rsidRPr="00CC012E">
              <w:rPr>
                <w:rFonts w:eastAsia="ヒラギノ角ゴ Pro W3"/>
                <w:sz w:val="24"/>
                <w:szCs w:val="24"/>
              </w:rPr>
              <w:t>hipotez</w:t>
            </w:r>
            <w:r w:rsidR="004420D3">
              <w:rPr>
                <w:rFonts w:eastAsia="ヒラギノ角ゴ Pro W3"/>
                <w:sz w:val="24"/>
                <w:szCs w:val="24"/>
              </w:rPr>
              <w:t>y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diagnostyczn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oraz wykorzyst</w:t>
            </w:r>
            <w:r w:rsidR="004420D3">
              <w:rPr>
                <w:rFonts w:eastAsia="ヒラギノ角ゴ Pro W3"/>
                <w:sz w:val="24"/>
                <w:szCs w:val="24"/>
              </w:rPr>
              <w:t>ywać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 badaniu neuropsychologicznym wybran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metod</w:t>
            </w:r>
            <w:r w:rsidR="004420D3">
              <w:rPr>
                <w:rFonts w:eastAsia="ヒラギノ角ゴ Pro W3"/>
                <w:sz w:val="24"/>
                <w:szCs w:val="24"/>
              </w:rPr>
              <w:t>y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kwestionariuszow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i test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y </w:t>
            </w:r>
            <w:r w:rsidRPr="00CC012E">
              <w:rPr>
                <w:rFonts w:eastAsia="ヒラギノ角ゴ Pro W3"/>
                <w:sz w:val="24"/>
                <w:szCs w:val="24"/>
              </w:rPr>
              <w:t>do oceny funkcji poznawczo-emocjonalnych (np. oceny pamięci i uwagi, funkcji językowych, funkcji przestrzennych, funkcji wykonawczych, praksji, afektu czy percepcji emocji); po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trafi </w:t>
            </w:r>
            <w:r w:rsidRPr="00CC012E">
              <w:rPr>
                <w:rFonts w:eastAsia="ヒラギノ角ゴ Pro W3"/>
                <w:sz w:val="24"/>
                <w:szCs w:val="24"/>
              </w:rPr>
              <w:t>konstruowa</w:t>
            </w:r>
            <w:r w:rsidR="004420D3">
              <w:rPr>
                <w:rFonts w:eastAsia="ヒラギノ角ゴ Pro W3"/>
                <w:sz w:val="24"/>
                <w:szCs w:val="24"/>
              </w:rPr>
              <w:t>ć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rozbudowan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ustn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i pisemn</w:t>
            </w:r>
            <w:r w:rsidR="004420D3">
              <w:rPr>
                <w:rFonts w:eastAsia="ヒラギノ角ゴ Pro W3"/>
                <w:sz w:val="24"/>
                <w:szCs w:val="24"/>
              </w:rPr>
              <w:t>e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wypowiedzi;</w:t>
            </w:r>
            <w:r w:rsidR="00CC012E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CC012E">
              <w:rPr>
                <w:rFonts w:eastAsia="ヒラギノ角ゴ Pro W3"/>
                <w:sz w:val="24"/>
                <w:szCs w:val="24"/>
              </w:rPr>
              <w:t>potrafi przygotowywać opis wyników badania neuropsychologicznego.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64B34" w14:textId="77777777" w:rsidR="00556AF3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PS_U05</w:t>
            </w:r>
          </w:p>
          <w:p w14:paraId="749DA2BE" w14:textId="3B734361" w:rsidR="00E145AB" w:rsidRPr="00CC012E" w:rsidRDefault="00E145AB" w:rsidP="00E145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D708F3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145A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BC255F3" w:rsidR="00773CCE" w:rsidRPr="00CC012E" w:rsidRDefault="00773CCE" w:rsidP="00773CCE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t>Student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 xml:space="preserve"> jest </w:t>
            </w:r>
            <w:r w:rsidR="004420D3">
              <w:rPr>
                <w:rFonts w:eastAsia="ヒラギノ角ゴ Pro W3"/>
                <w:sz w:val="24"/>
                <w:szCs w:val="24"/>
              </w:rPr>
              <w:t xml:space="preserve">gotów do </w:t>
            </w:r>
            <w:r w:rsidR="00E145AB" w:rsidRPr="00CC012E">
              <w:rPr>
                <w:rFonts w:eastAsia="ヒラギノ角ゴ Pro W3"/>
                <w:sz w:val="24"/>
                <w:szCs w:val="24"/>
              </w:rPr>
              <w:t>zachowania się profesjonalnego w kontakcie z  badanym pacjentem</w:t>
            </w:r>
            <w:r w:rsidR="00CC012E" w:rsidRPr="00CC012E">
              <w:rPr>
                <w:rFonts w:eastAsia="ヒラギノ角ゴ Pro W3"/>
                <w:sz w:val="24"/>
                <w:szCs w:val="24"/>
              </w:rPr>
              <w:t>; jest świadomy istnienia etycznego wymiaru dokonywanych badań naukowych z wykorzystaniem różnorodnych metod diagnostyki neuropsychologicznej;</w:t>
            </w:r>
            <w:r w:rsidR="00CC012E" w:rsidRPr="00CC012E">
              <w:rPr>
                <w:sz w:val="24"/>
                <w:szCs w:val="24"/>
              </w:rPr>
              <w:t xml:space="preserve"> jest gotów do podejmowania wyzwań zawodowych, </w:t>
            </w:r>
            <w:r w:rsidRPr="00CC012E">
              <w:rPr>
                <w:rFonts w:eastAsia="ヒラギノ角ゴ Pro W3"/>
                <w:sz w:val="24"/>
                <w:szCs w:val="24"/>
              </w:rPr>
              <w:t>docenia</w:t>
            </w:r>
            <w:r w:rsidR="004420D3">
              <w:rPr>
                <w:rFonts w:eastAsia="ヒラギノ角ゴ Pro W3"/>
                <w:sz w:val="24"/>
                <w:szCs w:val="24"/>
              </w:rPr>
              <w:t>nia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wag</w:t>
            </w:r>
            <w:r w:rsidR="004420D3">
              <w:rPr>
                <w:rFonts w:eastAsia="ヒラギノ角ゴ Pro W3"/>
                <w:sz w:val="24"/>
                <w:szCs w:val="24"/>
              </w:rPr>
              <w:t>i</w:t>
            </w:r>
            <w:r w:rsidRPr="00CC012E">
              <w:rPr>
                <w:rFonts w:eastAsia="ヒラギノ角ゴ Pro W3"/>
                <w:sz w:val="24"/>
                <w:szCs w:val="24"/>
              </w:rPr>
              <w:t xml:space="preserve"> znajomości metod diagnostycznych koniecznych w warsztacie zawodowym neuropsychologa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663B" w14:textId="7A1052DE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PS_K03</w:t>
            </w:r>
          </w:p>
          <w:p w14:paraId="2C3A6AB7" w14:textId="5F48100C" w:rsidR="00CC012E" w:rsidRPr="00CC012E" w:rsidRDefault="00CC012E" w:rsidP="00CC012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C012E">
              <w:rPr>
                <w:rFonts w:eastAsia="ヒラギノ角ゴ Pro W3"/>
                <w:sz w:val="24"/>
                <w:szCs w:val="24"/>
              </w:rPr>
              <w:t>PS</w:t>
            </w:r>
            <w:r w:rsidR="00773CCE" w:rsidRPr="00CC012E">
              <w:rPr>
                <w:rFonts w:eastAsia="ヒラギノ角ゴ Pro W3"/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11430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11430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11430">
        <w:tc>
          <w:tcPr>
            <w:tcW w:w="10008" w:type="dxa"/>
          </w:tcPr>
          <w:p w14:paraId="3093CF92" w14:textId="77777777" w:rsidR="00D62D5D" w:rsidRPr="009F4B75" w:rsidRDefault="00773CCE" w:rsidP="00FF6F3B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/>
              </w:rPr>
            </w:pPr>
            <w:r w:rsidRPr="009F4B75">
              <w:rPr>
                <w:rFonts w:eastAsia="ヒラギノ角ゴ Pro W3"/>
                <w:b/>
              </w:rPr>
              <w:t>PROCES DIAGNOSTYCZNY W NEUROPSYCHOLOGII KLINICZNEJ</w:t>
            </w:r>
          </w:p>
          <w:p w14:paraId="61FF5F88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Stan współczesnej diagnostyki neuropsychologicznej</w:t>
            </w:r>
          </w:p>
          <w:p w14:paraId="1D00D673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Typy diagnozy</w:t>
            </w:r>
          </w:p>
          <w:p w14:paraId="442FBEC9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Procedury diagnostyczne </w:t>
            </w:r>
          </w:p>
          <w:p w14:paraId="76B70A05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psychometryczne</w:t>
            </w:r>
          </w:p>
          <w:p w14:paraId="67085C52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kliniczno-eksperymentalne</w:t>
            </w:r>
          </w:p>
          <w:p w14:paraId="46CAB564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podejście mieszane - zindywidualizowane</w:t>
            </w:r>
          </w:p>
          <w:p w14:paraId="699DA3FA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Determinanty obrazu klinicznego zaburzeń neurobehawioralnych</w:t>
            </w:r>
          </w:p>
          <w:p w14:paraId="5FA8A82D" w14:textId="77777777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czynniki socjodemograficzne</w:t>
            </w:r>
          </w:p>
          <w:p w14:paraId="6448B7F0" w14:textId="3E3575AF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czynniki kliniczne</w:t>
            </w:r>
          </w:p>
          <w:p w14:paraId="191AE955" w14:textId="30839C93" w:rsidR="00773CCE" w:rsidRPr="009F4B75" w:rsidRDefault="00773CCE" w:rsidP="00E47BA0">
            <w:pPr>
              <w:numPr>
                <w:ilvl w:val="0"/>
                <w:numId w:val="9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Kliniczne i metodologiczne kontrowersje we współczesnej diagnostyce neuropsychologicznej</w:t>
            </w:r>
          </w:p>
          <w:p w14:paraId="66F18FAE" w14:textId="77777777" w:rsidR="00C80BBB" w:rsidRPr="009F4B75" w:rsidRDefault="00C80BBB" w:rsidP="00C80BBB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NEUROPSYCHOLOGICZNA DIAGNOSTYKA RÓŻNICOWA ZESPOŁÓW OTĘPIENNYCH</w:t>
            </w:r>
          </w:p>
          <w:p w14:paraId="5DEFF8B8" w14:textId="0200048E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 xml:space="preserve"> </w:t>
            </w:r>
            <w:r w:rsidRPr="009F4B75">
              <w:rPr>
                <w:rFonts w:eastAsia="ヒラギノ角ゴ Pro W3"/>
                <w:sz w:val="24"/>
                <w:szCs w:val="24"/>
              </w:rPr>
              <w:t xml:space="preserve">Otępienie jako problem diagnostyczny </w:t>
            </w:r>
          </w:p>
          <w:p w14:paraId="5A258907" w14:textId="452FCB09" w:rsidR="00C80BBB" w:rsidRPr="009F4B75" w:rsidRDefault="00E47BA0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K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westie terminologiczne</w:t>
            </w:r>
          </w:p>
          <w:p w14:paraId="034DF515" w14:textId="004DF090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Diagnostyka różnicowa otępień</w:t>
            </w:r>
          </w:p>
          <w:p w14:paraId="35C3EAF0" w14:textId="50474702" w:rsidR="00C80BBB" w:rsidRPr="009F4B75" w:rsidRDefault="00C80BBB" w:rsidP="00E47BA0">
            <w:pPr>
              <w:pStyle w:val="Akapitzlist"/>
              <w:numPr>
                <w:ilvl w:val="0"/>
                <w:numId w:val="10"/>
              </w:numPr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Dootępienie typu Alzheimera a skojarzone z wiekiem osłabienie funkcjonowania poznawczego</w:t>
            </w:r>
          </w:p>
          <w:p w14:paraId="3818B6DB" w14:textId="0FB52C1D" w:rsidR="00C80BBB" w:rsidRPr="009F4B75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O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tępienie a depresja</w:t>
            </w:r>
          </w:p>
          <w:p w14:paraId="272BB5D8" w14:textId="65BBEA7D" w:rsidR="00C80BBB" w:rsidRPr="009F4B75" w:rsidRDefault="00CC012E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O</w:t>
            </w:r>
            <w:r w:rsidR="00C80BBB" w:rsidRPr="009F4B75">
              <w:rPr>
                <w:rFonts w:eastAsia="ヒラギノ角ゴ Pro W3"/>
                <w:sz w:val="24"/>
                <w:szCs w:val="24"/>
              </w:rPr>
              <w:t>tępienie typu korowego a otępienie typu podkorowego</w:t>
            </w:r>
          </w:p>
          <w:p w14:paraId="52EBE17B" w14:textId="77777777" w:rsidR="00C80BBB" w:rsidRPr="009F4B75" w:rsidRDefault="00C80BBB" w:rsidP="00E47BA0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Otępienia Alzheimrowskie a otępienie czołowo-skroniowe</w:t>
            </w:r>
          </w:p>
          <w:p w14:paraId="799DBC04" w14:textId="478E1D10" w:rsidR="00F11430" w:rsidRPr="00A154E6" w:rsidRDefault="00C80BBB" w:rsidP="00A154E6">
            <w:pPr>
              <w:numPr>
                <w:ilvl w:val="0"/>
                <w:numId w:val="1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Otępienia Alzheimrowskie a otępienie naczyniopochodne </w:t>
            </w:r>
          </w:p>
          <w:p w14:paraId="6E40C628" w14:textId="0C3C9B34" w:rsidR="00C80BBB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DIAGNOSTYKA NEUROPSYCHOLOGICZNA W NEUROLOGII I W PSYCHIATRII</w:t>
            </w:r>
          </w:p>
          <w:p w14:paraId="19912F23" w14:textId="0B8D3DA4" w:rsidR="00F1143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Badanie neuropsychologiczne a wyniki innych badań z procesie diagnostycznym: - badania okulistyczne;  - strukturalne badania neuroobrazowe (TK, MRI); - funkcjonalne badania neuroobrazowe (SPECT); - badania elektrofizjologiczne (EEG, VEP, BAEP, SEP, EMG); - wybrane badania laboratoryjne. </w:t>
            </w:r>
          </w:p>
          <w:p w14:paraId="27157B00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lastRenderedPageBreak/>
              <w:t xml:space="preserve">Podejście kliniczno-eksperymentalne (na podstawie oceny objawów pomijania stronnego): </w:t>
            </w:r>
          </w:p>
          <w:p w14:paraId="49090484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Zaburzenia językowe w zespołach otępiennych.</w:t>
            </w:r>
          </w:p>
          <w:p w14:paraId="19CB3020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objawów rzekomonerwicowych i lękowych</w:t>
            </w:r>
          </w:p>
          <w:p w14:paraId="748FE80E" w14:textId="77777777" w:rsidR="00E47BA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psychoz (na przykładzie schizofrenii)</w:t>
            </w:r>
          </w:p>
          <w:p w14:paraId="3B19EBFB" w14:textId="38717B31" w:rsidR="00F11430" w:rsidRPr="009F4B75" w:rsidRDefault="00F11430" w:rsidP="00E47BA0">
            <w:pPr>
              <w:pStyle w:val="Akapitzlist"/>
              <w:numPr>
                <w:ilvl w:val="0"/>
                <w:numId w:val="1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Diagnoza neuropsychologiczna zaburzeń osobowości i zachowania</w:t>
            </w:r>
          </w:p>
          <w:p w14:paraId="3F59E2B7" w14:textId="31FDCF79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WYBRANE PROBLEMY NEUROPSYCHOLOGII MEDYCZNEJ -  DIAGNOSTYKA ZABURZEŃ BEHAWIORALNYCH W CHOROBACH SOMATYCZNYCH</w:t>
            </w:r>
          </w:p>
          <w:p w14:paraId="0629F3EF" w14:textId="481C0D45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DIAGNOZA ZABURZEŃ EMOCJONALNO-OSOBOWOŚCIOWYCH U OSÓB Z USZKODZENIEM MÓZGU</w:t>
            </w:r>
          </w:p>
          <w:p w14:paraId="2457862B" w14:textId="72266402" w:rsidR="00F11430" w:rsidRPr="009F4B75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Wprowadzenie do tematyki neuropsychologii emocji</w:t>
            </w:r>
          </w:p>
          <w:p w14:paraId="4CC2E933" w14:textId="712F0FCC" w:rsidR="00F11430" w:rsidRPr="009F4B75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ind w:left="708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F11430" w:rsidRPr="009F4B75">
              <w:rPr>
                <w:rFonts w:eastAsia="ヒラギノ角ゴ Pro W3"/>
                <w:sz w:val="24"/>
                <w:szCs w:val="24"/>
              </w:rPr>
              <w:t>Neurobiologiczne podłoże osobowości i procesów emocjonalno-afektywnych</w:t>
            </w:r>
          </w:p>
          <w:p w14:paraId="6C79319A" w14:textId="751FAB41" w:rsidR="00F11430" w:rsidRPr="009F4B75" w:rsidRDefault="00F11430" w:rsidP="00E47BA0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Charakterystyka zaburzeń emocjonalno-osobowościowych w wybranych schorzeniach neurologicznych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0070C641" w14:textId="684FB5DB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choroba Alzheimera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01724EE9" w14:textId="5500935C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otępienie czołowo-skroniowe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1949E2F7" w14:textId="1222137B" w:rsidR="00F11430" w:rsidRPr="009F4B75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choroba Parkinsona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7283910F" w14:textId="3A7CFF02" w:rsidR="00E47BA0" w:rsidRPr="00A154E6" w:rsidRDefault="00F11430" w:rsidP="00F1143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udar (według kryterium lokalizacyjnego)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68E5C825" w14:textId="5AF9C164" w:rsidR="00E47BA0" w:rsidRPr="009F4B75" w:rsidRDefault="00E47BA0" w:rsidP="00E47BA0">
            <w:p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bCs/>
                <w:sz w:val="24"/>
                <w:szCs w:val="24"/>
              </w:rPr>
              <w:t>DIAGNOSTYKA NEUROPSYCHOLOGICZNA DZIECKA</w:t>
            </w:r>
            <w:r w:rsidRPr="009F4B75">
              <w:rPr>
                <w:rFonts w:eastAsia="ヒラギノ角ゴ Pro W3"/>
                <w:sz w:val="24"/>
                <w:szCs w:val="24"/>
              </w:rPr>
              <w:br/>
              <w:t>1. Schemat badania neuropsychologicznego dziecka w ujęciu eksperymentalno - klinicznym, znaczenie i funkcje diagnozy neuropsychologicznej w zależności od etiologii i mechanizmów patologii mózgu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34C9F109" w14:textId="6E2E7BB2" w:rsidR="00E47BA0" w:rsidRPr="009F4B75" w:rsidRDefault="00E47BA0" w:rsidP="00E47BA0">
            <w:pPr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2.Neuropsychologia zaburzeń rozwojowych: dysleksja rozwojowa, ADHD, autyzm, FAS.</w:t>
            </w:r>
          </w:p>
          <w:p w14:paraId="4230A9A1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  <w:p w14:paraId="10406552" w14:textId="624F57C2" w:rsidR="00773CCE" w:rsidRPr="00A154E6" w:rsidRDefault="00E47BA0" w:rsidP="00F11430">
            <w:pPr>
              <w:numPr>
                <w:ilvl w:val="0"/>
                <w:numId w:val="12"/>
              </w:numPr>
              <w:tabs>
                <w:tab w:val="num" w:pos="360"/>
                <w:tab w:val="num" w:pos="708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Podstawy rehabilitacji neuropsychologicznej dziecka.</w:t>
            </w:r>
          </w:p>
        </w:tc>
      </w:tr>
      <w:tr w:rsidR="00F11430" w:rsidRPr="00742916" w14:paraId="5BE6DD97" w14:textId="77777777" w:rsidTr="00F11430">
        <w:tc>
          <w:tcPr>
            <w:tcW w:w="10008" w:type="dxa"/>
          </w:tcPr>
          <w:p w14:paraId="79489A30" w14:textId="18E6975A" w:rsidR="00F11430" w:rsidRPr="009F4B75" w:rsidRDefault="00E47BA0" w:rsidP="00A154E6">
            <w:pPr>
              <w:pStyle w:val="Akapitzlist1"/>
              <w:snapToGrid w:val="0"/>
              <w:spacing w:line="276" w:lineRule="auto"/>
              <w:ind w:left="0"/>
              <w:rPr>
                <w:rFonts w:eastAsia="ヒラギノ角ゴ Pro W3"/>
                <w:b/>
              </w:rPr>
            </w:pPr>
            <w:r w:rsidRPr="009F4B75">
              <w:rPr>
                <w:rFonts w:eastAsia="ヒラギノ角ゴ Pro W3"/>
                <w:b/>
              </w:rPr>
              <w:lastRenderedPageBreak/>
              <w:t>ĆWICZENIA</w:t>
            </w:r>
          </w:p>
          <w:p w14:paraId="7BD9CE28" w14:textId="77BF4FD9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after="120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roli wywiadu i obserwacji w diagnostyce neuropsychologicznej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6DC6DE19" w14:textId="40520E1B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pacjentem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014351CF" w14:textId="26F3F308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wywiad z opiekunem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EA614E5" w14:textId="77777777" w:rsidR="00F11430" w:rsidRPr="009F4B75" w:rsidRDefault="00F11430" w:rsidP="00E47BA0">
            <w:pPr>
              <w:pStyle w:val="Akapitzlist"/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obserwacja zachowania pacjenta w trakcie badania neuropsychologicznego</w:t>
            </w:r>
          </w:p>
          <w:p w14:paraId="147C4C7E" w14:textId="01671ECA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Wykorzystanie wybranych metod testowych i kwestionariuszowych do oceny zaburzeń emocjonalno-osobowościowych u osób z uszkodzeniem mózgu (m.in. Frontal Behavior Inventory, Test Prozodii Emocjonalnej, Kwestionariusz Zachowań Osoby z Zespołem Czołowym - FBI, Test Prozodii Emocjonalnej, Kwestionariusz HAD, skale obserwacyjne)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8F3EB2" w14:textId="6C14CEAC" w:rsidR="00F11430" w:rsidRPr="009F4B75" w:rsidRDefault="00F11430" w:rsidP="00E47BA0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Nabywanie i doskonalenie umiejętności formułowania i weryfikowania hipotez diagnostycznych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7F1C2EBA" w14:textId="77777777" w:rsidR="00E47BA0" w:rsidRPr="009F4B75" w:rsidRDefault="00F11430" w:rsidP="00E47BA0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  <w:r w:rsidR="00E47BA0" w:rsidRPr="009F4B75">
              <w:rPr>
                <w:rFonts w:eastAsia="ヒラギノ角ゴ Pro W3"/>
                <w:b/>
                <w:sz w:val="24"/>
                <w:szCs w:val="24"/>
              </w:rPr>
              <w:t xml:space="preserve"> </w:t>
            </w:r>
          </w:p>
          <w:p w14:paraId="51A051F2" w14:textId="05687346" w:rsidR="00E47BA0" w:rsidRPr="00A154E6" w:rsidRDefault="00E47BA0" w:rsidP="00A154E6">
            <w:pPr>
              <w:pStyle w:val="Akapitzlist"/>
              <w:numPr>
                <w:ilvl w:val="0"/>
                <w:numId w:val="18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sz w:val="24"/>
                <w:szCs w:val="24"/>
              </w:rPr>
              <w:t>DIAGNOSTYKA ZABURZEŃ EMOCJONALNO-OSOBOWOŚCIOWYCH U OSÓB Z USZKODZENIEM MÓZGU</w:t>
            </w:r>
          </w:p>
          <w:p w14:paraId="5B21C92B" w14:textId="75498B8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Znajomość obrazu klinicznego i neuroanatomicznych korelatów wybranych zaburzeń emocjonalno-osobowościowych</w:t>
            </w:r>
            <w:r w:rsidR="00CC012E">
              <w:rPr>
                <w:rFonts w:eastAsia="ヒラギノ角ゴ Pro W3"/>
                <w:sz w:val="24"/>
                <w:szCs w:val="24"/>
              </w:rPr>
              <w:t>:</w:t>
            </w:r>
          </w:p>
          <w:p w14:paraId="3A2F6511" w14:textId="217AA6C4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apatia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450CF9" w14:textId="795C7641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depresja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3F0F9774" w14:textId="6B319FA2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anozodiaforia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43225AA" w14:textId="6DCD093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anozognozja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22DBD382" w14:textId="69C60C26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mania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64DF984" w14:textId="6DE73CAC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napady płaczu bądź śmiechu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586A2E3E" w14:textId="5B0F8D97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lękowe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7C7CF2F0" w14:textId="7EB7C47A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kontroli zachowania (agresja, impulsywność, obsesje)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080C909" w14:textId="6AF9685D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 xml:space="preserve">- zaburzenia percepcji i ekspresji emocji 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47AD552E" w14:textId="7D25B549" w:rsidR="00E47BA0" w:rsidRPr="009F4B75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zaburzenia pamięci emocjonalnej</w:t>
            </w:r>
            <w:r w:rsidR="00CC012E">
              <w:rPr>
                <w:rFonts w:eastAsia="ヒラギノ角ゴ Pro W3"/>
                <w:sz w:val="24"/>
                <w:szCs w:val="24"/>
              </w:rPr>
              <w:t>,</w:t>
            </w:r>
          </w:p>
          <w:p w14:paraId="677D3CD7" w14:textId="2AA8BB50" w:rsidR="00E47BA0" w:rsidRPr="00A154E6" w:rsidRDefault="00E47BA0" w:rsidP="00E47BA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- zespoły błędnej identyfikacji</w:t>
            </w:r>
            <w:r w:rsidR="00CC012E">
              <w:rPr>
                <w:rFonts w:eastAsia="ヒラギノ角ゴ Pro W3"/>
                <w:sz w:val="24"/>
                <w:szCs w:val="24"/>
              </w:rPr>
              <w:t>.</w:t>
            </w:r>
          </w:p>
          <w:p w14:paraId="01B5C15D" w14:textId="5F1C9801" w:rsidR="00E47BA0" w:rsidRPr="00A154E6" w:rsidRDefault="00E47BA0" w:rsidP="00A154E6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b/>
                <w:bCs/>
                <w:sz w:val="24"/>
                <w:szCs w:val="24"/>
              </w:rPr>
            </w:pPr>
            <w:r w:rsidRPr="009F4B75">
              <w:rPr>
                <w:rFonts w:eastAsia="ヒラギノ角ゴ Pro W3"/>
                <w:b/>
                <w:bCs/>
                <w:sz w:val="24"/>
                <w:szCs w:val="24"/>
              </w:rPr>
              <w:lastRenderedPageBreak/>
              <w:t>DIAGNOSTYKA NEUROPSYCHOLOGICZNA DZIECKA</w:t>
            </w:r>
          </w:p>
          <w:p w14:paraId="34C7B20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ruchowych i percepcyjnych (wzrokowych, słuchowych, somestetycznych) oraz ich interpretacja, objawy agnostyczne u dzieci, neuronalne podłoże symptomów.</w:t>
            </w:r>
          </w:p>
          <w:p w14:paraId="6C05749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mnestycznych, objawy trudności i zaburzeń procesu pamięci oraz uczenia się, ich neuronalne podłoże.</w:t>
            </w:r>
          </w:p>
          <w:p w14:paraId="28567842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uwagowych, zróżnicowanie objawów w zależności od lokalizacji patologii mózgowej.</w:t>
            </w:r>
          </w:p>
          <w:p w14:paraId="185046D5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5ABA1E76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312F80D7" w14:textId="77777777" w:rsidR="00E47BA0" w:rsidRPr="009F4B75" w:rsidRDefault="00E47BA0" w:rsidP="00E47BA0">
            <w:pPr>
              <w:numPr>
                <w:ilvl w:val="0"/>
                <w:numId w:val="12"/>
              </w:numPr>
              <w:tabs>
                <w:tab w:val="num" w:pos="360"/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5018A10A" w14:textId="67004371" w:rsidR="00F11430" w:rsidRPr="00A154E6" w:rsidRDefault="00E47BA0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9F4B75">
              <w:rPr>
                <w:rFonts w:eastAsia="ヒラギノ角ゴ Pro W3"/>
                <w:sz w:val="24"/>
                <w:szCs w:val="24"/>
              </w:rPr>
              <w:t>Analiza przypadków.</w:t>
            </w:r>
          </w:p>
        </w:tc>
      </w:tr>
      <w:tr w:rsidR="00F11430" w:rsidRPr="00742916" w14:paraId="37D2927E" w14:textId="77777777" w:rsidTr="00F11430">
        <w:tc>
          <w:tcPr>
            <w:tcW w:w="10008" w:type="dxa"/>
          </w:tcPr>
          <w:p w14:paraId="42CFC558" w14:textId="77777777" w:rsidR="00F11430" w:rsidRPr="004A78BB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61640289" w14:textId="77777777" w:rsidTr="00F11430">
        <w:tc>
          <w:tcPr>
            <w:tcW w:w="10008" w:type="dxa"/>
            <w:shd w:val="clear" w:color="auto" w:fill="FFFFFF" w:themeFill="background1"/>
          </w:tcPr>
          <w:p w14:paraId="244AB73A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11430" w:rsidRPr="00742916" w14:paraId="393098BC" w14:textId="77777777" w:rsidTr="00F11430">
        <w:tc>
          <w:tcPr>
            <w:tcW w:w="10008" w:type="dxa"/>
          </w:tcPr>
          <w:p w14:paraId="54C23323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40B80551" w14:textId="77777777" w:rsidTr="00F11430">
        <w:tc>
          <w:tcPr>
            <w:tcW w:w="10008" w:type="dxa"/>
            <w:shd w:val="clear" w:color="auto" w:fill="FFFFFF" w:themeFill="background1"/>
          </w:tcPr>
          <w:p w14:paraId="18604807" w14:textId="77777777" w:rsidR="00F11430" w:rsidRPr="00742916" w:rsidRDefault="00F11430" w:rsidP="00F1143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11430" w:rsidRPr="00742916" w14:paraId="0ECC250D" w14:textId="77777777" w:rsidTr="00F11430">
        <w:tc>
          <w:tcPr>
            <w:tcW w:w="10008" w:type="dxa"/>
          </w:tcPr>
          <w:p w14:paraId="6EB0C6EB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  <w:tr w:rsidR="00F11430" w:rsidRPr="00742916" w14:paraId="0F9BAF0F" w14:textId="77777777" w:rsidTr="00F11430">
        <w:tc>
          <w:tcPr>
            <w:tcW w:w="10008" w:type="dxa"/>
            <w:shd w:val="clear" w:color="auto" w:fill="D9D9D9"/>
          </w:tcPr>
          <w:p w14:paraId="48B62AFB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11430" w:rsidRPr="00742916" w14:paraId="6D973D20" w14:textId="77777777" w:rsidTr="00F11430">
        <w:tc>
          <w:tcPr>
            <w:tcW w:w="10008" w:type="dxa"/>
          </w:tcPr>
          <w:p w14:paraId="62979E0D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</w:p>
        </w:tc>
      </w:tr>
      <w:tr w:rsidR="00F11430" w:rsidRPr="00742916" w14:paraId="4817E298" w14:textId="77777777" w:rsidTr="00F11430">
        <w:tc>
          <w:tcPr>
            <w:tcW w:w="10008" w:type="dxa"/>
            <w:shd w:val="clear" w:color="auto" w:fill="D9D9D9"/>
          </w:tcPr>
          <w:p w14:paraId="5E10DDBF" w14:textId="77777777" w:rsidR="00F11430" w:rsidRPr="0012462B" w:rsidRDefault="00F11430" w:rsidP="00F1143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11430" w:rsidRPr="00742916" w14:paraId="1CF98F2F" w14:textId="77777777" w:rsidTr="00F11430">
        <w:tc>
          <w:tcPr>
            <w:tcW w:w="10008" w:type="dxa"/>
          </w:tcPr>
          <w:p w14:paraId="575CC4DF" w14:textId="77777777" w:rsidR="00F11430" w:rsidRPr="00742916" w:rsidRDefault="00F11430" w:rsidP="00F11430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9680E7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420D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BE6BC8B" w14:textId="77777777" w:rsidR="00E47BA0" w:rsidRPr="00A154E6" w:rsidRDefault="00E47BA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Borkowska A.R., Domańska Ł. (2013),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kliniczna dziecka</w:t>
            </w:r>
            <w:r w:rsidRPr="00A154E6">
              <w:rPr>
                <w:rFonts w:eastAsia="ヒラギノ角ゴ Pro W3"/>
                <w:sz w:val="24"/>
                <w:szCs w:val="24"/>
              </w:rPr>
              <w:t>. Warszawa: PWN.</w:t>
            </w:r>
          </w:p>
          <w:p w14:paraId="63594D48" w14:textId="4E14C88B" w:rsidR="00E47BA0" w:rsidRPr="00A154E6" w:rsidRDefault="00C80BBB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Herzyk A. (1987), Warunki i przebieg procesu diagnozowania w neuropsychologii. W: A. Herzyk, M. Klimkowski (red.),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Diagnoza neuropsychologiczna. Przegląd zagadnień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(s. 30-42). Lublin: Wydawnictwo UMCS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09870F8F" w14:textId="77777777" w:rsidR="00E47BA0" w:rsidRPr="00A154E6" w:rsidRDefault="00773CCE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Jodzio K. (2011),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Diagnostyka neuropsychologiczna w praktyce klinicznej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. Warszawa: Wyd. Difin S.A. </w:t>
            </w:r>
          </w:p>
          <w:p w14:paraId="1D3782A2" w14:textId="0E5E518B" w:rsidR="00E47BA0" w:rsidRPr="00A154E6" w:rsidRDefault="00F11430" w:rsidP="009F4B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Jodzio K., Nyka W.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medyczna. Wybrane zagadnienia</w:t>
            </w:r>
            <w:r w:rsidRPr="00A154E6">
              <w:rPr>
                <w:rFonts w:eastAsia="ヒラギノ角ゴ Pro W3"/>
                <w:sz w:val="24"/>
                <w:szCs w:val="24"/>
              </w:rPr>
              <w:t>. Sopot: Wydawnictwo Arche</w:t>
            </w:r>
            <w:r w:rsidR="00A154E6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1028212B" w:rsidR="00D62D5D" w:rsidRPr="00A154E6" w:rsidRDefault="002D611D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A7907">
              <w:rPr>
                <w:rFonts w:eastAsia="ヒラギノ角ゴ Pro W3"/>
                <w:sz w:val="24"/>
                <w:szCs w:val="24"/>
                <w:lang w:val="en-US"/>
              </w:rPr>
              <w:t xml:space="preserve">Lewis M, Haviland-Jones J.M. (red) (2005).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emocji</w:t>
            </w:r>
            <w:r w:rsidRPr="00A154E6">
              <w:rPr>
                <w:rFonts w:eastAsia="ヒラギノ角ゴ Pro W3"/>
                <w:sz w:val="24"/>
                <w:szCs w:val="24"/>
              </w:rPr>
              <w:t>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800A8A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420D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D064A2C" w14:textId="36A9F308" w:rsidR="00C80BBB" w:rsidRPr="00A154E6" w:rsidRDefault="00773CCE" w:rsidP="00A154E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Walsh K., Darby D. (2008),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Neuropsychologia kliniczna Walsha.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Gdańsk: GWP.</w:t>
            </w:r>
          </w:p>
          <w:p w14:paraId="5C381243" w14:textId="6E8D1D4D" w:rsidR="00D62D5D" w:rsidRPr="00A154E6" w:rsidRDefault="00C80BBB" w:rsidP="00217BEC">
            <w:pPr>
              <w:rPr>
                <w:rFonts w:eastAsia="ヒラギノ角ゴ Pro W3"/>
                <w:sz w:val="24"/>
                <w:szCs w:val="24"/>
              </w:rPr>
            </w:pPr>
            <w:r w:rsidRPr="00A154E6">
              <w:rPr>
                <w:rFonts w:eastAsia="ヒラギノ角ゴ Pro W3"/>
                <w:sz w:val="24"/>
                <w:szCs w:val="24"/>
              </w:rPr>
              <w:t xml:space="preserve">Wieczorek D. (2006), Zaburzenia procesów percepcji po uszkodzeniach mózgu : wybrane zagadnienia, [w:] red. Borys B.,  Majkowicz M. </w:t>
            </w:r>
            <w:r w:rsidRPr="00A154E6">
              <w:rPr>
                <w:rFonts w:eastAsia="ヒラギノ角ゴ Pro W3"/>
                <w:i/>
                <w:sz w:val="24"/>
                <w:szCs w:val="24"/>
              </w:rPr>
              <w:t>Psychologia w medycynie</w:t>
            </w:r>
            <w:r w:rsidRPr="00A154E6">
              <w:rPr>
                <w:rFonts w:eastAsia="ヒラギノ角ゴ Pro W3"/>
                <w:sz w:val="24"/>
                <w:szCs w:val="24"/>
              </w:rPr>
              <w:t xml:space="preserve"> ( s. 325-363). Gdańsk: Wyd. AMG.</w:t>
            </w:r>
          </w:p>
        </w:tc>
      </w:tr>
      <w:tr w:rsidR="00D62D5D" w:rsidRPr="00742916" w14:paraId="17D9D181" w14:textId="77777777" w:rsidTr="00A154E6">
        <w:trPr>
          <w:trHeight w:val="870"/>
        </w:trPr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FF4BD0F" w14:textId="77777777" w:rsidR="00E47BA0" w:rsidRPr="009F4B75" w:rsidRDefault="00E47BA0" w:rsidP="00E47BA0">
            <w:pPr>
              <w:rPr>
                <w:bCs/>
                <w:sz w:val="24"/>
                <w:szCs w:val="24"/>
              </w:rPr>
            </w:pPr>
            <w:r w:rsidRPr="009F4B7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0FBF687" w:rsidR="00D62D5D" w:rsidRPr="00A154E6" w:rsidRDefault="00E47BA0" w:rsidP="00A154E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F4B7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</w:t>
            </w:r>
            <w:r w:rsidR="00A154E6">
              <w:rPr>
                <w:bCs/>
                <w:sz w:val="24"/>
                <w:szCs w:val="24"/>
              </w:rPr>
              <w:t>w</w:t>
            </w:r>
            <w:r w:rsidR="00CC012E"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ECD5567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C51EC72" w14:textId="77777777" w:rsidR="004420D3" w:rsidRPr="0074288E" w:rsidRDefault="004420D3" w:rsidP="004420D3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154E6" w:rsidRDefault="00D62D5D" w:rsidP="00C275A2">
            <w:pPr>
              <w:jc w:val="center"/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154E6" w:rsidRDefault="00D62D5D" w:rsidP="00F74C63">
            <w:pPr>
              <w:rPr>
                <w:sz w:val="22"/>
                <w:szCs w:val="22"/>
              </w:rPr>
            </w:pPr>
            <w:r w:rsidRPr="00A154E6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A2B68E2" w:rsidR="00D62D5D" w:rsidRPr="00CC012E" w:rsidRDefault="00CC012E" w:rsidP="00A70FBC">
            <w:pPr>
              <w:rPr>
                <w:sz w:val="24"/>
                <w:szCs w:val="24"/>
              </w:rPr>
            </w:pPr>
            <w:r w:rsidRPr="00CC012E">
              <w:rPr>
                <w:sz w:val="24"/>
                <w:szCs w:val="24"/>
              </w:rPr>
              <w:lastRenderedPageBreak/>
              <w:t>Aktywność na zajęciach, dyskusja</w:t>
            </w:r>
            <w:r w:rsidR="00ED518F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7E9B67F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4480C70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przypadku (projekt)</w:t>
            </w:r>
          </w:p>
        </w:tc>
        <w:tc>
          <w:tcPr>
            <w:tcW w:w="1800" w:type="dxa"/>
          </w:tcPr>
          <w:p w14:paraId="655A625C" w14:textId="210DA52C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B1B5863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literatury przedmiotu</w:t>
            </w:r>
          </w:p>
        </w:tc>
        <w:tc>
          <w:tcPr>
            <w:tcW w:w="1800" w:type="dxa"/>
          </w:tcPr>
          <w:p w14:paraId="09A4AA2C" w14:textId="173899D1" w:rsidR="00D62D5D" w:rsidRPr="00CC012E" w:rsidRDefault="00CC012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B325EC" w14:textId="5D5B445B" w:rsidR="00E47BA0" w:rsidRPr="00CC012E" w:rsidRDefault="009F4B75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E47BA0" w:rsidRPr="00CC012E">
              <w:rPr>
                <w:rFonts w:eastAsia="Calibri"/>
                <w:sz w:val="24"/>
                <w:szCs w:val="24"/>
                <w:lang w:eastAsia="en-US"/>
              </w:rPr>
              <w:t>gzamin testowy</w:t>
            </w:r>
          </w:p>
          <w:p w14:paraId="4B0FBED6" w14:textId="1BB974EE" w:rsidR="00217BEC" w:rsidRPr="00CC012E" w:rsidRDefault="00E47BA0" w:rsidP="00CC012E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CC012E">
              <w:rPr>
                <w:rFonts w:eastAsia="Calibri"/>
                <w:sz w:val="24"/>
                <w:szCs w:val="24"/>
                <w:lang w:eastAsia="en-US"/>
              </w:rPr>
              <w:t>Ćwiczenia – diagnostyczne opracowanie przypadku (dorosłej i dziecka)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7660419" w:rsidR="00D62D5D" w:rsidRPr="009F4B75" w:rsidRDefault="00D62D5D" w:rsidP="009F4B7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CC50560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7BFCA8F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923168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26EBD425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48AE055" w:rsidR="000E6065" w:rsidRPr="00742916" w:rsidRDefault="0085675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D757A3F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BF1EC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EDFB6F4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CFDBBB4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7F299283" w:rsidR="000E6065" w:rsidRPr="00742916" w:rsidRDefault="009F4B7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FC77FEC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8E6AC17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40BED98" w:rsidR="000E6065" w:rsidRPr="00742916" w:rsidRDefault="009F4B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8F00BAD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6C57D5C4" w:rsidR="000E6065" w:rsidRPr="00742916" w:rsidRDefault="009F4B7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ECD0E65" w:rsidR="00D62D5D" w:rsidRPr="00A70FBC" w:rsidRDefault="0085675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0B0B924" w:rsidR="00D62D5D" w:rsidRPr="00742916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6BB5427" w:rsidR="00905950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46B7D5D" w:rsidR="00D62D5D" w:rsidRPr="00EA2BC5" w:rsidRDefault="009F4B7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 w:rsidP="00022514"/>
    <w:sectPr w:rsidR="00926757" w:rsidSect="009F4B75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7B086" w14:textId="77777777" w:rsidR="00402673" w:rsidRDefault="00402673" w:rsidP="00905950">
      <w:r>
        <w:separator/>
      </w:r>
    </w:p>
  </w:endnote>
  <w:endnote w:type="continuationSeparator" w:id="0">
    <w:p w14:paraId="33D2239B" w14:textId="77777777" w:rsidR="00402673" w:rsidRDefault="0040267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3368" w14:textId="77777777" w:rsidR="00402673" w:rsidRDefault="00402673" w:rsidP="00905950">
      <w:r>
        <w:separator/>
      </w:r>
    </w:p>
  </w:footnote>
  <w:footnote w:type="continuationSeparator" w:id="0">
    <w:p w14:paraId="6D1DFD48" w14:textId="77777777" w:rsidR="00402673" w:rsidRDefault="00402673" w:rsidP="00905950">
      <w:r>
        <w:continuationSeparator/>
      </w:r>
    </w:p>
  </w:footnote>
  <w:footnote w:id="1">
    <w:p w14:paraId="30B596A4" w14:textId="4160D2D7" w:rsidR="00CC012E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894EE88A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00000019"/>
    <w:multiLevelType w:val="multilevel"/>
    <w:tmpl w:val="894EE88B"/>
    <w:lvl w:ilvl="0"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00003B"/>
    <w:multiLevelType w:val="multilevel"/>
    <w:tmpl w:val="894EE8AD"/>
    <w:lvl w:ilvl="0">
      <w:start w:val="2"/>
      <w:numFmt w:val="decimal"/>
      <w:isLgl/>
      <w:lvlText w:val="%1."/>
      <w:lvlJc w:val="left"/>
      <w:pPr>
        <w:tabs>
          <w:tab w:val="num" w:pos="220"/>
        </w:tabs>
        <w:ind w:left="22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0" w:firstLine="58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0" w:firstLine="94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0" w:firstLine="130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0" w:firstLine="166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0" w:firstLine="202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0" w:firstLine="238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0" w:firstLine="274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0" w:firstLine="3100"/>
      </w:pPr>
      <w:rPr>
        <w:color w:val="000000"/>
        <w:position w:val="0"/>
        <w:sz w:val="24"/>
      </w:rPr>
    </w:lvl>
  </w:abstractNum>
  <w:abstractNum w:abstractNumId="3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 w15:restartNumberingAfterBreak="0">
    <w:nsid w:val="01FE1D10"/>
    <w:multiLevelType w:val="hybridMultilevel"/>
    <w:tmpl w:val="621A0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A69E1"/>
    <w:multiLevelType w:val="hybridMultilevel"/>
    <w:tmpl w:val="6BBA5C06"/>
    <w:lvl w:ilvl="0" w:tplc="56402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259BB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33611"/>
    <w:multiLevelType w:val="hybridMultilevel"/>
    <w:tmpl w:val="E14A6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2EF2"/>
    <w:multiLevelType w:val="hybridMultilevel"/>
    <w:tmpl w:val="85720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0E4F"/>
    <w:multiLevelType w:val="hybridMultilevel"/>
    <w:tmpl w:val="4C328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D36CA"/>
    <w:multiLevelType w:val="hybridMultilevel"/>
    <w:tmpl w:val="0C0A5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4711E"/>
    <w:multiLevelType w:val="hybridMultilevel"/>
    <w:tmpl w:val="49ACD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E7E0D"/>
    <w:multiLevelType w:val="hybridMultilevel"/>
    <w:tmpl w:val="4F40CFCC"/>
    <w:lvl w:ilvl="0" w:tplc="FB185CEC">
      <w:start w:val="1"/>
      <w:numFmt w:val="decimal"/>
      <w:lvlText w:val="%1."/>
      <w:lvlJc w:val="left"/>
      <w:pPr>
        <w:ind w:left="1080" w:hanging="360"/>
      </w:pPr>
      <w:rPr>
        <w:rFonts w:ascii="Times New Roman Bold" w:hAnsi="Times New Roman 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EB0DEE"/>
    <w:multiLevelType w:val="hybridMultilevel"/>
    <w:tmpl w:val="28107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F6158"/>
    <w:multiLevelType w:val="hybridMultilevel"/>
    <w:tmpl w:val="706A2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4751C"/>
    <w:multiLevelType w:val="hybridMultilevel"/>
    <w:tmpl w:val="F4969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E70F8"/>
    <w:multiLevelType w:val="hybridMultilevel"/>
    <w:tmpl w:val="ADE23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15AFF"/>
    <w:multiLevelType w:val="hybridMultilevel"/>
    <w:tmpl w:val="A48ACA36"/>
    <w:lvl w:ilvl="0" w:tplc="0862D73E">
      <w:start w:val="1"/>
      <w:numFmt w:val="upperRoman"/>
      <w:lvlText w:val="%1."/>
      <w:lvlJc w:val="left"/>
      <w:pPr>
        <w:ind w:left="720" w:hanging="360"/>
      </w:pPr>
      <w:rPr>
        <w:rFonts w:ascii="Times New Roman Bold" w:eastAsia="ヒラギノ角ゴ Pro W3" w:hAnsi="Times New Roman Bold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7707F"/>
    <w:multiLevelType w:val="hybridMultilevel"/>
    <w:tmpl w:val="FC7A8E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B5AC5"/>
    <w:multiLevelType w:val="hybridMultilevel"/>
    <w:tmpl w:val="49ACD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274368">
    <w:abstractNumId w:val="6"/>
  </w:num>
  <w:num w:numId="2" w16cid:durableId="2092384801">
    <w:abstractNumId w:val="14"/>
  </w:num>
  <w:num w:numId="3" w16cid:durableId="11804019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4406316">
    <w:abstractNumId w:val="19"/>
  </w:num>
  <w:num w:numId="5" w16cid:durableId="146483497">
    <w:abstractNumId w:val="7"/>
  </w:num>
  <w:num w:numId="6" w16cid:durableId="159562712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2817189">
    <w:abstractNumId w:val="0"/>
  </w:num>
  <w:num w:numId="8" w16cid:durableId="1281567941">
    <w:abstractNumId w:val="1"/>
  </w:num>
  <w:num w:numId="9" w16cid:durableId="292953168">
    <w:abstractNumId w:val="10"/>
  </w:num>
  <w:num w:numId="10" w16cid:durableId="692808604">
    <w:abstractNumId w:val="15"/>
  </w:num>
  <w:num w:numId="11" w16cid:durableId="1200124430">
    <w:abstractNumId w:val="20"/>
  </w:num>
  <w:num w:numId="12" w16cid:durableId="2128422342">
    <w:abstractNumId w:val="11"/>
  </w:num>
  <w:num w:numId="13" w16cid:durableId="2105607596">
    <w:abstractNumId w:val="9"/>
  </w:num>
  <w:num w:numId="14" w16cid:durableId="2128741540">
    <w:abstractNumId w:val="13"/>
  </w:num>
  <w:num w:numId="15" w16cid:durableId="480653361">
    <w:abstractNumId w:val="16"/>
  </w:num>
  <w:num w:numId="16" w16cid:durableId="1226800422">
    <w:abstractNumId w:val="8"/>
  </w:num>
  <w:num w:numId="17" w16cid:durableId="193470007">
    <w:abstractNumId w:val="3"/>
  </w:num>
  <w:num w:numId="18" w16cid:durableId="1497571898">
    <w:abstractNumId w:val="4"/>
  </w:num>
  <w:num w:numId="19" w16cid:durableId="1188787853">
    <w:abstractNumId w:val="17"/>
  </w:num>
  <w:num w:numId="20" w16cid:durableId="264971051">
    <w:abstractNumId w:val="5"/>
  </w:num>
  <w:num w:numId="21" w16cid:durableId="71604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2514"/>
    <w:rsid w:val="000C2AB9"/>
    <w:rsid w:val="000D2E2A"/>
    <w:rsid w:val="000E1BD2"/>
    <w:rsid w:val="000E6065"/>
    <w:rsid w:val="001A59B1"/>
    <w:rsid w:val="001A7907"/>
    <w:rsid w:val="002076BE"/>
    <w:rsid w:val="00217BEC"/>
    <w:rsid w:val="00227F6D"/>
    <w:rsid w:val="00233DA8"/>
    <w:rsid w:val="00274BEF"/>
    <w:rsid w:val="00292893"/>
    <w:rsid w:val="002B42B7"/>
    <w:rsid w:val="002D611D"/>
    <w:rsid w:val="002F0880"/>
    <w:rsid w:val="00310D4A"/>
    <w:rsid w:val="003E4889"/>
    <w:rsid w:val="00402673"/>
    <w:rsid w:val="0042741A"/>
    <w:rsid w:val="004420D3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56AF3"/>
    <w:rsid w:val="005B0A99"/>
    <w:rsid w:val="00633E24"/>
    <w:rsid w:val="006534BF"/>
    <w:rsid w:val="006878B0"/>
    <w:rsid w:val="006A0AF8"/>
    <w:rsid w:val="006B19E8"/>
    <w:rsid w:val="006C7DB2"/>
    <w:rsid w:val="006D26CB"/>
    <w:rsid w:val="007124AE"/>
    <w:rsid w:val="00747314"/>
    <w:rsid w:val="00773CCE"/>
    <w:rsid w:val="00785125"/>
    <w:rsid w:val="0079160A"/>
    <w:rsid w:val="007A2AB3"/>
    <w:rsid w:val="007C652F"/>
    <w:rsid w:val="007C6A21"/>
    <w:rsid w:val="007D2C3E"/>
    <w:rsid w:val="007E19E6"/>
    <w:rsid w:val="007F6E52"/>
    <w:rsid w:val="00856758"/>
    <w:rsid w:val="008D5003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4B75"/>
    <w:rsid w:val="00A0216D"/>
    <w:rsid w:val="00A03B6D"/>
    <w:rsid w:val="00A154E6"/>
    <w:rsid w:val="00A42282"/>
    <w:rsid w:val="00A70FBC"/>
    <w:rsid w:val="00A807BF"/>
    <w:rsid w:val="00A80F05"/>
    <w:rsid w:val="00A82DF8"/>
    <w:rsid w:val="00AA7ADC"/>
    <w:rsid w:val="00AE5499"/>
    <w:rsid w:val="00AF1D09"/>
    <w:rsid w:val="00B136FA"/>
    <w:rsid w:val="00B346B8"/>
    <w:rsid w:val="00B35974"/>
    <w:rsid w:val="00B41D97"/>
    <w:rsid w:val="00B80860"/>
    <w:rsid w:val="00BC29DC"/>
    <w:rsid w:val="00BD23E3"/>
    <w:rsid w:val="00BD5BD6"/>
    <w:rsid w:val="00BF09B6"/>
    <w:rsid w:val="00C505C7"/>
    <w:rsid w:val="00C64A5C"/>
    <w:rsid w:val="00C6624A"/>
    <w:rsid w:val="00C80BBB"/>
    <w:rsid w:val="00C868C5"/>
    <w:rsid w:val="00C91C6E"/>
    <w:rsid w:val="00C94F3E"/>
    <w:rsid w:val="00CA7366"/>
    <w:rsid w:val="00CC012E"/>
    <w:rsid w:val="00CD1040"/>
    <w:rsid w:val="00CE51CA"/>
    <w:rsid w:val="00CF3D2D"/>
    <w:rsid w:val="00D2760D"/>
    <w:rsid w:val="00D62D5D"/>
    <w:rsid w:val="00D7132B"/>
    <w:rsid w:val="00D72C31"/>
    <w:rsid w:val="00D828D1"/>
    <w:rsid w:val="00D95C14"/>
    <w:rsid w:val="00DD4B25"/>
    <w:rsid w:val="00E145AB"/>
    <w:rsid w:val="00E40952"/>
    <w:rsid w:val="00E40D52"/>
    <w:rsid w:val="00E47BA0"/>
    <w:rsid w:val="00EA2BC5"/>
    <w:rsid w:val="00ED0A16"/>
    <w:rsid w:val="00ED518F"/>
    <w:rsid w:val="00F048F4"/>
    <w:rsid w:val="00F11430"/>
    <w:rsid w:val="00F3074D"/>
    <w:rsid w:val="00F357A7"/>
    <w:rsid w:val="00F54B43"/>
    <w:rsid w:val="00F74C63"/>
    <w:rsid w:val="00F85E55"/>
    <w:rsid w:val="00FB38FF"/>
    <w:rsid w:val="00FD78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1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94406-31CD-4165-8DEF-3BC1F56E6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1533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2023-01-23T16:47:00Z</dcterms:created>
  <dcterms:modified xsi:type="dcterms:W3CDTF">2025-06-20T14:43:00Z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